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E8" w:rsidRPr="00887AE8" w:rsidRDefault="00C3414B" w:rsidP="00C3414B">
      <w:pPr>
        <w:tabs>
          <w:tab w:val="center" w:pos="4536"/>
          <w:tab w:val="left" w:pos="7485"/>
        </w:tabs>
        <w:suppressAutoHyphens/>
        <w:spacing w:after="0" w:line="100" w:lineRule="atLeast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ab/>
      </w:r>
      <w:r w:rsidR="00887AE8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ОБРАЗАЦ </w:t>
      </w:r>
      <w:r w:rsidR="00887AE8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ru-RU" w:eastAsia="ar-SA"/>
        </w:rPr>
        <w:t>СТРУКТУРЕ ЦЕНЕ</w:t>
      </w:r>
      <w:r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ru-RU" w:eastAsia="ar-SA"/>
        </w:rPr>
        <w:tab/>
      </w:r>
    </w:p>
    <w:p w:rsidR="00887AE8" w:rsidRPr="00887AE8" w:rsidRDefault="00887AE8" w:rsidP="00887AE8">
      <w:pPr>
        <w:suppressAutoHyphens/>
        <w:spacing w:after="0" w:line="100" w:lineRule="atLeast"/>
        <w:rPr>
          <w:rFonts w:ascii="Arial" w:eastAsia="Calibri" w:hAnsi="Arial" w:cs="Arial"/>
          <w:color w:val="000000"/>
          <w:kern w:val="1"/>
          <w:sz w:val="24"/>
          <w:szCs w:val="24"/>
          <w:lang w:val="sr-Cyrl-CS" w:eastAsia="ar-SA"/>
        </w:rPr>
      </w:pPr>
    </w:p>
    <w:p w:rsidR="00887AE8" w:rsidRPr="00887AE8" w:rsidRDefault="00887AE8" w:rsidP="00887AE8">
      <w:pPr>
        <w:suppressAutoHyphens/>
        <w:spacing w:after="120" w:line="100" w:lineRule="atLeast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2210"/>
        <w:gridCol w:w="1276"/>
        <w:gridCol w:w="2720"/>
        <w:gridCol w:w="2164"/>
      </w:tblGrid>
      <w:tr w:rsidR="00C3414B" w:rsidRPr="00887AE8" w:rsidTr="00C3414B">
        <w:tc>
          <w:tcPr>
            <w:tcW w:w="957" w:type="dxa"/>
          </w:tcPr>
          <w:p w:rsidR="00C3414B" w:rsidRPr="00887AE8" w:rsidRDefault="00C3414B" w:rsidP="00887AE8">
            <w:pPr>
              <w:suppressAutoHyphens/>
              <w:spacing w:after="120" w:line="100" w:lineRule="atLeast"/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5" w:type="dxa"/>
          </w:tcPr>
          <w:p w:rsidR="00C3414B" w:rsidRPr="00887AE8" w:rsidRDefault="00C3414B" w:rsidP="00F31484">
            <w:pPr>
              <w:suppressAutoHyphens/>
              <w:spacing w:after="120" w:line="100" w:lineRule="atLeast"/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887AE8"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  <w:t>Јединична</w:t>
            </w:r>
            <w:proofErr w:type="spellEnd"/>
            <w:r w:rsidR="00D01D0C"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7AE8"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  <w:t>цена</w:t>
            </w:r>
            <w:proofErr w:type="spellEnd"/>
            <w:r w:rsidR="00D01D0C"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7AE8"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  <w:t>за</w:t>
            </w:r>
            <w:proofErr w:type="spellEnd"/>
            <w:r w:rsidR="00D01D0C"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7AE8"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  <w:t>активну</w:t>
            </w:r>
            <w:proofErr w:type="spellEnd"/>
            <w:r w:rsidR="00D01D0C"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7AE8"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  <w:t>енергију</w:t>
            </w:r>
            <w:proofErr w:type="spellEnd"/>
          </w:p>
        </w:tc>
        <w:tc>
          <w:tcPr>
            <w:tcW w:w="995" w:type="dxa"/>
          </w:tcPr>
          <w:p w:rsidR="00C3414B" w:rsidRDefault="00C3414B">
            <w:pPr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  <w:t>Јединица мере</w:t>
            </w:r>
          </w:p>
          <w:p w:rsidR="00C3414B" w:rsidRPr="00C3414B" w:rsidRDefault="00C3414B">
            <w:pPr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C3414B" w:rsidRPr="00887AE8" w:rsidRDefault="00C3414B" w:rsidP="00C3414B">
            <w:pPr>
              <w:suppressAutoHyphens/>
              <w:spacing w:after="120" w:line="100" w:lineRule="atLeast"/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C3414B" w:rsidRPr="00C3414B" w:rsidRDefault="00C3414B" w:rsidP="00C3414B">
            <w:pPr>
              <w:suppressAutoHyphens/>
              <w:spacing w:after="120" w:line="100" w:lineRule="atLeast"/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887AE8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>Јединична</w:t>
            </w:r>
            <w:proofErr w:type="spellEnd"/>
            <w:r w:rsidR="00D01D0C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887AE8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>цена</w:t>
            </w:r>
            <w:proofErr w:type="spellEnd"/>
            <w:r w:rsidR="00D01D0C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>без</w:t>
            </w:r>
            <w:proofErr w:type="spellEnd"/>
            <w:r w:rsidRPr="00887AE8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 xml:space="preserve"> ПДВ-</w:t>
            </w:r>
            <w:r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>а</w:t>
            </w:r>
          </w:p>
        </w:tc>
        <w:tc>
          <w:tcPr>
            <w:tcW w:w="2234" w:type="dxa"/>
          </w:tcPr>
          <w:p w:rsidR="00C3414B" w:rsidRPr="00C3414B" w:rsidRDefault="00C3414B" w:rsidP="00C3414B">
            <w:pPr>
              <w:suppressAutoHyphens/>
              <w:spacing w:after="120" w:line="100" w:lineRule="atLeast"/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887AE8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>Јединична</w:t>
            </w:r>
            <w:proofErr w:type="spellEnd"/>
            <w:r w:rsidR="00D01D0C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 xml:space="preserve"> </w:t>
            </w:r>
            <w:proofErr w:type="spellStart"/>
            <w:r w:rsidRPr="00887AE8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>цена</w:t>
            </w:r>
            <w:proofErr w:type="spellEnd"/>
            <w:r w:rsidR="00D01D0C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>са</w:t>
            </w:r>
            <w:proofErr w:type="spellEnd"/>
            <w:r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 xml:space="preserve"> </w:t>
            </w:r>
            <w:r w:rsidRPr="00887AE8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 xml:space="preserve"> ПДВ-</w:t>
            </w:r>
            <w:proofErr w:type="spellStart"/>
            <w:r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>ом</w:t>
            </w:r>
            <w:proofErr w:type="spellEnd"/>
          </w:p>
        </w:tc>
      </w:tr>
      <w:tr w:rsidR="00C3414B" w:rsidRPr="00887AE8" w:rsidTr="00C3414B">
        <w:tc>
          <w:tcPr>
            <w:tcW w:w="957" w:type="dxa"/>
          </w:tcPr>
          <w:p w:rsidR="00C3414B" w:rsidRPr="00C3414B" w:rsidRDefault="00C3414B" w:rsidP="00C3414B">
            <w:pPr>
              <w:suppressAutoHyphens/>
              <w:spacing w:after="120" w:line="100" w:lineRule="atLeast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C3414B"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5" w:type="dxa"/>
          </w:tcPr>
          <w:p w:rsidR="00C3414B" w:rsidRPr="00887AE8" w:rsidRDefault="00C3414B" w:rsidP="00C3414B">
            <w:pPr>
              <w:suppressAutoHyphens/>
              <w:spacing w:after="120" w:line="100" w:lineRule="atLeast"/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  <w:t>Електрична енергија</w:t>
            </w:r>
          </w:p>
        </w:tc>
        <w:tc>
          <w:tcPr>
            <w:tcW w:w="995" w:type="dxa"/>
          </w:tcPr>
          <w:p w:rsidR="00C3414B" w:rsidRPr="00C3414B" w:rsidRDefault="00C3414B" w:rsidP="00C3414B">
            <w:pPr>
              <w:suppressAutoHyphens/>
              <w:spacing w:after="120" w:line="100" w:lineRule="atLeast"/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  <w:t>kWh</w:t>
            </w:r>
          </w:p>
        </w:tc>
        <w:tc>
          <w:tcPr>
            <w:tcW w:w="2835" w:type="dxa"/>
          </w:tcPr>
          <w:p w:rsidR="00C3414B" w:rsidRPr="00887AE8" w:rsidRDefault="00C3414B" w:rsidP="00887AE8">
            <w:pPr>
              <w:suppressAutoHyphens/>
              <w:spacing w:after="120" w:line="100" w:lineRule="atLeast"/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</w:tcPr>
          <w:p w:rsidR="00C3414B" w:rsidRPr="00887AE8" w:rsidRDefault="00C3414B" w:rsidP="00887AE8">
            <w:pPr>
              <w:suppressAutoHyphens/>
              <w:spacing w:after="120" w:line="100" w:lineRule="atLeast"/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887AE8" w:rsidRDefault="00887AE8" w:rsidP="00887AE8">
      <w:pPr>
        <w:suppressAutoHyphens/>
        <w:spacing w:after="0" w:line="100" w:lineRule="atLeast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tbl>
      <w:tblPr>
        <w:tblW w:w="9185" w:type="dxa"/>
        <w:jc w:val="center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8277"/>
      </w:tblGrid>
      <w:tr w:rsidR="008D1CBB" w:rsidTr="00C3414B">
        <w:trPr>
          <w:trHeight w:val="40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BB" w:rsidRDefault="00C3414B">
            <w:pPr>
              <w:ind w:right="-18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D1CBB">
              <w:rPr>
                <w:rFonts w:ascii="Arial" w:hAnsi="Arial" w:cs="Arial"/>
                <w:b/>
                <w:lang w:val="sr-Cyrl-CS"/>
              </w:rPr>
              <w:t>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BB" w:rsidRDefault="008D1CBB">
            <w:pPr>
              <w:pStyle w:val="Default"/>
              <w:spacing w:line="276" w:lineRule="auto"/>
              <w:ind w:right="-29"/>
              <w:jc w:val="both"/>
              <w:rPr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Трошков</w:t>
            </w:r>
            <w:r>
              <w:rPr>
                <w:b/>
                <w:bCs/>
                <w:color w:val="auto"/>
                <w:sz w:val="22"/>
                <w:szCs w:val="22"/>
                <w:lang w:val="sr-Cyrl-CS"/>
              </w:rPr>
              <w:t>и</w:t>
            </w: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 приступа за пренос електричне енергије </w:t>
            </w:r>
            <w:r>
              <w:rPr>
                <w:bCs/>
                <w:color w:val="auto"/>
                <w:sz w:val="20"/>
                <w:szCs w:val="20"/>
                <w:lang w:val="sr-Cyrl-CS"/>
              </w:rPr>
              <w:t>(</w:t>
            </w:r>
            <w:r>
              <w:rPr>
                <w:iCs/>
                <w:color w:val="auto"/>
                <w:sz w:val="20"/>
                <w:szCs w:val="20"/>
                <w:lang w:val="ru-RU"/>
              </w:rPr>
              <w:t xml:space="preserve">Према важећој (у периоду обрачуна)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</w:t>
            </w:r>
            <w:r>
              <w:rPr>
                <w:iCs/>
                <w:color w:val="auto"/>
                <w:sz w:val="20"/>
                <w:szCs w:val="20"/>
                <w:lang w:val="sr-Cyrl-CS"/>
              </w:rPr>
              <w:t>„</w:t>
            </w:r>
            <w:r>
              <w:rPr>
                <w:iCs/>
                <w:color w:val="auto"/>
                <w:sz w:val="20"/>
                <w:szCs w:val="20"/>
                <w:lang w:val="ru-RU"/>
              </w:rPr>
              <w:t>Сл</w:t>
            </w:r>
            <w:r>
              <w:rPr>
                <w:iCs/>
                <w:color w:val="auto"/>
                <w:sz w:val="20"/>
                <w:szCs w:val="20"/>
                <w:lang w:val="sr-Cyrl-CS"/>
              </w:rPr>
              <w:t>.</w:t>
            </w:r>
            <w:r>
              <w:rPr>
                <w:iCs/>
                <w:color w:val="auto"/>
                <w:sz w:val="20"/>
                <w:szCs w:val="20"/>
                <w:lang w:val="ru-RU"/>
              </w:rPr>
              <w:t xml:space="preserve"> гласнику РС</w:t>
            </w:r>
            <w:r>
              <w:rPr>
                <w:iCs/>
                <w:color w:val="auto"/>
                <w:sz w:val="20"/>
                <w:szCs w:val="20"/>
                <w:lang w:val="sr-Cyrl-CS"/>
              </w:rPr>
              <w:t>“)</w:t>
            </w:r>
          </w:p>
        </w:tc>
      </w:tr>
      <w:tr w:rsidR="008D1CBB" w:rsidTr="00C3414B">
        <w:trPr>
          <w:trHeight w:val="40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BB" w:rsidRDefault="00C3414B">
            <w:pPr>
              <w:ind w:right="-18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D1CBB">
              <w:rPr>
                <w:rFonts w:ascii="Arial" w:hAnsi="Arial" w:cs="Arial"/>
                <w:b/>
                <w:lang w:val="sr-Cyrl-CS"/>
              </w:rPr>
              <w:t>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BB" w:rsidRDefault="008D1CBB">
            <w:pPr>
              <w:ind w:right="-2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Т</w:t>
            </w:r>
            <w:r>
              <w:rPr>
                <w:rFonts w:ascii="Arial" w:hAnsi="Arial" w:cs="Arial"/>
                <w:b/>
                <w:bCs/>
                <w:lang w:val="ru-RU"/>
              </w:rPr>
              <w:t>рошков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и 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приступа систему за дистрибуцију електричне енергије </w:t>
            </w:r>
            <w:r>
              <w:rPr>
                <w:rFonts w:ascii="Arial" w:hAnsi="Arial" w:cs="Arial"/>
                <w:bCs/>
                <w:lang w:val="sr-Cyrl-CS"/>
              </w:rPr>
              <w:t>(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Премаважећој (у периоду обрачуна) Одлуци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купца, а на које је прибављена сагласност Агенције за енергетику Републике Србије и која је објављена у </w:t>
            </w:r>
            <w:r>
              <w:rPr>
                <w:rFonts w:ascii="Arial" w:hAnsi="Arial" w:cs="Arial"/>
                <w:iCs/>
                <w:sz w:val="20"/>
                <w:szCs w:val="20"/>
                <w:lang w:val="sr-Cyrl-CS"/>
              </w:rPr>
              <w:t>„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>Сл</w:t>
            </w:r>
            <w:r>
              <w:rPr>
                <w:rFonts w:ascii="Arial" w:hAnsi="Arial" w:cs="Arial"/>
                <w:iCs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гласнику РС</w:t>
            </w:r>
            <w:r>
              <w:rPr>
                <w:rFonts w:ascii="Arial" w:hAnsi="Arial" w:cs="Arial"/>
                <w:iCs/>
                <w:sz w:val="20"/>
                <w:szCs w:val="20"/>
                <w:lang w:val="sr-Cyrl-CS"/>
              </w:rPr>
              <w:t>“)</w:t>
            </w:r>
          </w:p>
        </w:tc>
      </w:tr>
      <w:tr w:rsidR="008D1CBB" w:rsidTr="00C3414B">
        <w:trPr>
          <w:trHeight w:val="40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BB" w:rsidRDefault="00C3414B">
            <w:pPr>
              <w:ind w:right="-18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D1CBB">
              <w:rPr>
                <w:rFonts w:ascii="Arial" w:hAnsi="Arial" w:cs="Arial"/>
                <w:b/>
                <w:lang w:val="sr-Cyrl-CS"/>
              </w:rPr>
              <w:t>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BB" w:rsidRDefault="008D1CBB">
            <w:pPr>
              <w:ind w:right="-2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Трошков</w:t>
            </w:r>
            <w:r>
              <w:rPr>
                <w:rFonts w:ascii="Arial" w:hAnsi="Arial" w:cs="Arial"/>
                <w:b/>
                <w:bCs/>
                <w:lang w:val="sr-Cyrl-CS"/>
              </w:rPr>
              <w:t>и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 накнаде за подстицај повлашћених произвођача електричне енергије </w:t>
            </w:r>
            <w:r>
              <w:rPr>
                <w:rFonts w:ascii="Arial" w:hAnsi="Arial" w:cs="Arial"/>
                <w:b/>
                <w:bCs/>
                <w:lang w:val="sr-Cyrl-CS"/>
              </w:rPr>
              <w:t>(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>Према важећој Уредби о мерама подстицаја за повлашћене произвођаче електричне енергиј</w:t>
            </w:r>
            <w:r>
              <w:rPr>
                <w:rFonts w:ascii="Arial" w:hAnsi="Arial" w:cs="Arial"/>
                <w:iCs/>
                <w:sz w:val="20"/>
                <w:szCs w:val="20"/>
                <w:lang w:val="sr-Cyrl-CS"/>
              </w:rPr>
              <w:t>е)</w:t>
            </w:r>
          </w:p>
        </w:tc>
      </w:tr>
    </w:tbl>
    <w:p w:rsidR="008D1CBB" w:rsidRDefault="008D1CBB" w:rsidP="008D1CBB">
      <w:pPr>
        <w:ind w:right="-180"/>
        <w:rPr>
          <w:rFonts w:ascii="Arial" w:eastAsia="Times New Roman" w:hAnsi="Arial" w:cs="Arial"/>
          <w:b/>
          <w:lang w:val="sr-Cyrl-CS"/>
        </w:rPr>
      </w:pPr>
    </w:p>
    <w:p w:rsidR="008D1CBB" w:rsidRPr="008D1CBB" w:rsidRDefault="008D1CBB" w:rsidP="00887AE8">
      <w:pPr>
        <w:suppressAutoHyphens/>
        <w:spacing w:after="0" w:line="100" w:lineRule="atLeast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</w:p>
    <w:p w:rsidR="00887AE8" w:rsidRPr="00887AE8" w:rsidRDefault="00887AE8" w:rsidP="00887AE8">
      <w:pPr>
        <w:suppressAutoHyphens/>
        <w:spacing w:after="0" w:line="100" w:lineRule="atLeast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887AE8" w:rsidRPr="00887AE8" w:rsidRDefault="00887AE8" w:rsidP="00887AE8">
      <w:pPr>
        <w:suppressAutoHyphens/>
        <w:spacing w:after="0" w:line="100" w:lineRule="atLeast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887AE8" w:rsidRPr="00887AE8" w:rsidRDefault="00887AE8" w:rsidP="00887AE8">
      <w:pPr>
        <w:suppressAutoHyphens/>
        <w:spacing w:after="0" w:line="100" w:lineRule="atLeast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887AE8" w:rsidRPr="00887AE8" w:rsidRDefault="00887AE8" w:rsidP="00887AE8">
      <w:pPr>
        <w:suppressAutoHyphens/>
        <w:spacing w:after="120" w:line="36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proofErr w:type="gram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МЕСТО И ДАТУМ                             М.П.</w:t>
      </w:r>
      <w:proofErr w:type="gramEnd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                  ПОТПИС ОВЛАШЋЕНОГ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ab/>
      </w:r>
    </w:p>
    <w:p w:rsidR="00887AE8" w:rsidRPr="00887AE8" w:rsidRDefault="00887AE8" w:rsidP="00887AE8">
      <w:pPr>
        <w:tabs>
          <w:tab w:val="left" w:pos="90"/>
        </w:tabs>
        <w:suppressAutoHyphens/>
        <w:spacing w:after="0" w:line="100" w:lineRule="atLeast"/>
        <w:ind w:left="90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ab/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ab/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ab/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ab/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ab/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ab/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ab/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ab/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ab/>
        <w:t>ЛИЦА</w:t>
      </w:r>
    </w:p>
    <w:p w:rsidR="00887AE8" w:rsidRDefault="00887AE8" w:rsidP="00887AE8">
      <w:pPr>
        <w:tabs>
          <w:tab w:val="left" w:pos="90"/>
        </w:tabs>
        <w:suppressAutoHyphens/>
        <w:spacing w:after="0" w:line="100" w:lineRule="atLeast"/>
        <w:ind w:left="90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887AE8" w:rsidRDefault="00887AE8" w:rsidP="00887AE8">
      <w:pPr>
        <w:tabs>
          <w:tab w:val="left" w:pos="90"/>
        </w:tabs>
        <w:suppressAutoHyphens/>
        <w:spacing w:after="0" w:line="100" w:lineRule="atLeast"/>
        <w:ind w:left="90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887AE8" w:rsidRPr="00887AE8" w:rsidRDefault="00887AE8" w:rsidP="00887AE8">
      <w:pPr>
        <w:tabs>
          <w:tab w:val="left" w:pos="90"/>
        </w:tabs>
        <w:suppressAutoHyphens/>
        <w:spacing w:after="0" w:line="100" w:lineRule="atLeast"/>
        <w:ind w:left="90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887AE8" w:rsidRPr="00887AE8" w:rsidRDefault="00887AE8" w:rsidP="00887AE8">
      <w:pPr>
        <w:tabs>
          <w:tab w:val="left" w:pos="90"/>
        </w:tabs>
        <w:suppressAutoHyphens/>
        <w:spacing w:after="0" w:line="100" w:lineRule="atLeast"/>
        <w:ind w:left="90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887AE8" w:rsidRPr="00887AE8" w:rsidRDefault="00887AE8" w:rsidP="00887AE8">
      <w:pPr>
        <w:tabs>
          <w:tab w:val="left" w:pos="90"/>
        </w:tabs>
        <w:suppressAutoHyphens/>
        <w:spacing w:after="0" w:line="100" w:lineRule="atLeast"/>
        <w:ind w:left="90"/>
        <w:jc w:val="both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</w:pPr>
      <w:proofErr w:type="spellStart"/>
      <w:r w:rsidRPr="00887AE8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Упутство</w:t>
      </w:r>
      <w:proofErr w:type="spellEnd"/>
      <w:r w:rsidR="00C570B7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за</w:t>
      </w:r>
      <w:proofErr w:type="spellEnd"/>
      <w:r w:rsidR="00C570B7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попуњавање</w:t>
      </w:r>
      <w:proofErr w:type="spellEnd"/>
      <w:r w:rsidR="00C570B7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обрасца</w:t>
      </w:r>
      <w:proofErr w:type="spellEnd"/>
      <w:r w:rsidR="00C570B7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r w:rsidR="00783D47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структуре </w:t>
      </w:r>
      <w:proofErr w:type="spellStart"/>
      <w:r w:rsidRPr="00887AE8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цене</w:t>
      </w:r>
      <w:proofErr w:type="spellEnd"/>
      <w:r w:rsidRPr="00887AE8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:</w:t>
      </w:r>
    </w:p>
    <w:p w:rsidR="00887AE8" w:rsidRPr="00887AE8" w:rsidRDefault="00887AE8" w:rsidP="00887AE8">
      <w:pPr>
        <w:tabs>
          <w:tab w:val="left" w:pos="90"/>
        </w:tabs>
        <w:suppressAutoHyphens/>
        <w:spacing w:after="0" w:line="100" w:lineRule="atLeast"/>
        <w:ind w:left="90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Понуђач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треба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попуни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образац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структуре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цене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тако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што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ће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унети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понуђену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јединичну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цену</w:t>
      </w:r>
      <w:proofErr w:type="spellEnd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изражену</w:t>
      </w:r>
      <w:proofErr w:type="spellEnd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у </w:t>
      </w:r>
      <w:proofErr w:type="spellStart"/>
      <w:r w:rsidRPr="00887AE8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ди</w:t>
      </w:r>
      <w:r w:rsidR="008D1CBB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нарима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="008D1CBB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по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="008D1CBB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јединици</w:t>
      </w:r>
      <w:proofErr w:type="spellEnd"/>
      <w:r w:rsidR="00C570B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="008D1CBB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мере</w:t>
      </w:r>
      <w:proofErr w:type="spellEnd"/>
      <w:r w:rsidR="008D1CBB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(</w:t>
      </w:r>
      <w:proofErr w:type="spellStart"/>
      <w:proofErr w:type="gramStart"/>
      <w:r w:rsidR="008D1CBB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kwh</w:t>
      </w:r>
      <w:proofErr w:type="spellEnd"/>
      <w:proofErr w:type="gramEnd"/>
      <w:r w:rsidR="008D1CBB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).</w:t>
      </w:r>
    </w:p>
    <w:p w:rsidR="00887AE8" w:rsidRPr="00887AE8" w:rsidRDefault="00887AE8" w:rsidP="00887AE8">
      <w:pPr>
        <w:suppressAutoHyphens/>
        <w:spacing w:after="120" w:line="100" w:lineRule="atLeast"/>
        <w:rPr>
          <w:rFonts w:ascii="Arial" w:eastAsia="Calibri" w:hAnsi="Arial" w:cs="Arial"/>
          <w:i/>
          <w:iCs/>
          <w:color w:val="000000"/>
          <w:kern w:val="2"/>
          <w:sz w:val="24"/>
          <w:szCs w:val="24"/>
          <w:lang w:eastAsia="ar-SA"/>
        </w:rPr>
      </w:pPr>
    </w:p>
    <w:p w:rsidR="007A21F9" w:rsidRDefault="007A21F9"/>
    <w:sectPr w:rsidR="007A21F9" w:rsidSect="0006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4939"/>
    <w:multiLevelType w:val="hybridMultilevel"/>
    <w:tmpl w:val="CDF0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C29"/>
    <w:rsid w:val="00012D08"/>
    <w:rsid w:val="00063AE9"/>
    <w:rsid w:val="004F1C29"/>
    <w:rsid w:val="00783D47"/>
    <w:rsid w:val="007A21F9"/>
    <w:rsid w:val="00887AE8"/>
    <w:rsid w:val="008D1CBB"/>
    <w:rsid w:val="00987402"/>
    <w:rsid w:val="00B21D97"/>
    <w:rsid w:val="00C3414B"/>
    <w:rsid w:val="00C570B7"/>
    <w:rsid w:val="00D0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CBB"/>
    <w:rPr>
      <w:color w:val="0000FF" w:themeColor="hyperlink"/>
      <w:u w:val="single"/>
    </w:rPr>
  </w:style>
  <w:style w:type="paragraph" w:customStyle="1" w:styleId="Default">
    <w:name w:val="Default"/>
    <w:rsid w:val="008D1C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CBB"/>
    <w:rPr>
      <w:color w:val="0000FF" w:themeColor="hyperlink"/>
      <w:u w:val="single"/>
    </w:rPr>
  </w:style>
  <w:style w:type="paragraph" w:customStyle="1" w:styleId="Default">
    <w:name w:val="Default"/>
    <w:rsid w:val="008D1C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D0D5-0C71-455F-A67C-47DF48B6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Win7</cp:lastModifiedBy>
  <cp:revision>11</cp:revision>
  <dcterms:created xsi:type="dcterms:W3CDTF">2021-02-05T10:16:00Z</dcterms:created>
  <dcterms:modified xsi:type="dcterms:W3CDTF">2021-02-05T11:59:00Z</dcterms:modified>
</cp:coreProperties>
</file>